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7F9B" w:rsidRDefault="00D735C1">
      <w:pPr>
        <w:spacing w:after="0"/>
        <w:jc w:val="center"/>
        <w:rPr>
          <w:b/>
          <w:sz w:val="24"/>
          <w:szCs w:val="24"/>
        </w:rPr>
      </w:pPr>
      <w:r>
        <w:rPr>
          <w:b/>
          <w:sz w:val="24"/>
          <w:szCs w:val="24"/>
        </w:rPr>
        <w:t>Methodist Specialty Care Center</w:t>
      </w:r>
    </w:p>
    <w:p w:rsidR="00C67F9B" w:rsidRDefault="006C6B95">
      <w:pPr>
        <w:spacing w:after="0"/>
        <w:jc w:val="center"/>
        <w:rPr>
          <w:b/>
        </w:rPr>
      </w:pPr>
      <w:r>
        <w:rPr>
          <w:b/>
        </w:rPr>
        <w:t>COVID-19 REPORT #46</w:t>
      </w:r>
    </w:p>
    <w:p w:rsidR="00C67F9B" w:rsidRDefault="00C67F9B">
      <w:pPr>
        <w:spacing w:after="0"/>
        <w:jc w:val="center"/>
        <w:rPr>
          <w:b/>
        </w:rPr>
      </w:pPr>
    </w:p>
    <w:p w:rsidR="00C67F9B" w:rsidRPr="0001373A" w:rsidRDefault="00D735C1">
      <w:pPr>
        <w:spacing w:after="0"/>
        <w:jc w:val="both"/>
        <w:rPr>
          <w:b/>
        </w:rPr>
      </w:pPr>
      <w:r w:rsidRPr="00D262AB">
        <w:rPr>
          <w:b/>
          <w:color w:val="FF0000"/>
          <w:u w:val="single"/>
        </w:rPr>
        <w:t>At a Glance</w:t>
      </w:r>
      <w:r w:rsidR="00D20647">
        <w:rPr>
          <w:b/>
          <w:color w:val="FF0000"/>
        </w:rPr>
        <w:t>:  No new cases.</w:t>
      </w:r>
      <w:r w:rsidR="008D0539">
        <w:rPr>
          <w:b/>
          <w:color w:val="FF0000"/>
        </w:rPr>
        <w:t xml:space="preserve">  See Additional Information below.</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5"/>
        <w:gridCol w:w="2605"/>
      </w:tblGrid>
      <w:tr w:rsidR="00C67F9B">
        <w:tc>
          <w:tcPr>
            <w:tcW w:w="6745" w:type="dxa"/>
          </w:tcPr>
          <w:p w:rsidR="00C67F9B" w:rsidRDefault="00F14E28">
            <w:pPr>
              <w:rPr>
                <w:b/>
              </w:rPr>
            </w:pPr>
            <w:r>
              <w:rPr>
                <w:b/>
              </w:rPr>
              <w:t xml:space="preserve"> Last Updated </w:t>
            </w:r>
          </w:p>
        </w:tc>
        <w:tc>
          <w:tcPr>
            <w:tcW w:w="2605" w:type="dxa"/>
          </w:tcPr>
          <w:p w:rsidR="00C67F9B" w:rsidRDefault="006C6B95" w:rsidP="00103CE4">
            <w:pPr>
              <w:jc w:val="center"/>
              <w:rPr>
                <w:b/>
              </w:rPr>
            </w:pPr>
            <w:r>
              <w:rPr>
                <w:b/>
              </w:rPr>
              <w:t>October 16</w:t>
            </w:r>
            <w:r w:rsidR="00E474BB">
              <w:rPr>
                <w:b/>
              </w:rPr>
              <w:t>,</w:t>
            </w:r>
            <w:r w:rsidR="00D735C1">
              <w:rPr>
                <w:b/>
              </w:rPr>
              <w:t xml:space="preserve"> 2020</w:t>
            </w:r>
          </w:p>
        </w:tc>
      </w:tr>
      <w:tr w:rsidR="00C67F9B">
        <w:tc>
          <w:tcPr>
            <w:tcW w:w="6745" w:type="dxa"/>
            <w:shd w:val="clear" w:color="auto" w:fill="D0CECE"/>
          </w:tcPr>
          <w:p w:rsidR="00C67F9B" w:rsidRDefault="00F14E28">
            <w:pPr>
              <w:rPr>
                <w:b/>
              </w:rPr>
            </w:pPr>
            <w:r>
              <w:rPr>
                <w:b/>
              </w:rPr>
              <w:t>Confirmed or Suspected Cases Among Residents</w:t>
            </w:r>
          </w:p>
        </w:tc>
        <w:tc>
          <w:tcPr>
            <w:tcW w:w="2605" w:type="dxa"/>
            <w:shd w:val="clear" w:color="auto" w:fill="D0CECE"/>
          </w:tcPr>
          <w:p w:rsidR="00C67F9B" w:rsidRDefault="00C67F9B">
            <w:pPr>
              <w:rPr>
                <w:b/>
              </w:rPr>
            </w:pPr>
          </w:p>
        </w:tc>
      </w:tr>
      <w:tr w:rsidR="00C67F9B">
        <w:tc>
          <w:tcPr>
            <w:tcW w:w="6745" w:type="dxa"/>
          </w:tcPr>
          <w:p w:rsidR="00C67F9B" w:rsidRPr="00F14E28" w:rsidRDefault="00D735C1">
            <w:r w:rsidRPr="00F14E28">
              <w:t>Confirmed or suspected cases among residents</w:t>
            </w:r>
          </w:p>
        </w:tc>
        <w:tc>
          <w:tcPr>
            <w:tcW w:w="2605" w:type="dxa"/>
          </w:tcPr>
          <w:p w:rsidR="00C67F9B" w:rsidRDefault="00103CE4">
            <w:pPr>
              <w:jc w:val="center"/>
              <w:rPr>
                <w:b/>
              </w:rPr>
            </w:pPr>
            <w:r>
              <w:rPr>
                <w:b/>
              </w:rPr>
              <w:t>0</w:t>
            </w:r>
          </w:p>
        </w:tc>
      </w:tr>
      <w:tr w:rsidR="00C67F9B">
        <w:tc>
          <w:tcPr>
            <w:tcW w:w="6745" w:type="dxa"/>
          </w:tcPr>
          <w:p w:rsidR="00C67F9B" w:rsidRPr="00F14E28" w:rsidRDefault="00D735C1">
            <w:r w:rsidRPr="00F14E28">
              <w:t>Confirmed or suspected cases among residents since last report</w:t>
            </w:r>
          </w:p>
        </w:tc>
        <w:tc>
          <w:tcPr>
            <w:tcW w:w="2605" w:type="dxa"/>
          </w:tcPr>
          <w:p w:rsidR="00C67F9B" w:rsidRDefault="00103CE4">
            <w:pPr>
              <w:jc w:val="center"/>
              <w:rPr>
                <w:b/>
                <w:color w:val="FF0000"/>
              </w:rPr>
            </w:pPr>
            <w:r>
              <w:rPr>
                <w:b/>
                <w:color w:val="FF0000"/>
              </w:rPr>
              <w:t>0</w:t>
            </w:r>
          </w:p>
        </w:tc>
      </w:tr>
      <w:tr w:rsidR="00C67F9B">
        <w:tc>
          <w:tcPr>
            <w:tcW w:w="6745" w:type="dxa"/>
          </w:tcPr>
          <w:p w:rsidR="00C67F9B" w:rsidRPr="00F14E28" w:rsidRDefault="00D735C1">
            <w:r w:rsidRPr="00F14E28">
              <w:t>Total number of confirmed or suspected cases among residents</w:t>
            </w:r>
          </w:p>
        </w:tc>
        <w:tc>
          <w:tcPr>
            <w:tcW w:w="2605" w:type="dxa"/>
          </w:tcPr>
          <w:p w:rsidR="00C67F9B" w:rsidRPr="003F16DA" w:rsidRDefault="006C6B95">
            <w:pPr>
              <w:jc w:val="center"/>
              <w:rPr>
                <w:b/>
                <w:color w:val="FF0000"/>
              </w:rPr>
            </w:pPr>
            <w:r>
              <w:rPr>
                <w:b/>
                <w:color w:val="C0504D" w:themeColor="accent2"/>
              </w:rPr>
              <w:t>0</w:t>
            </w:r>
            <w:r w:rsidR="003F16DA">
              <w:rPr>
                <w:b/>
                <w:color w:val="FF0000"/>
              </w:rPr>
              <w:t>*</w:t>
            </w:r>
          </w:p>
        </w:tc>
      </w:tr>
      <w:tr w:rsidR="00C67F9B">
        <w:tc>
          <w:tcPr>
            <w:tcW w:w="6745" w:type="dxa"/>
            <w:shd w:val="clear" w:color="auto" w:fill="D0CECE"/>
          </w:tcPr>
          <w:p w:rsidR="00C67F9B" w:rsidRDefault="00F14E28">
            <w:pPr>
              <w:rPr>
                <w:b/>
              </w:rPr>
            </w:pPr>
            <w:r>
              <w:rPr>
                <w:b/>
              </w:rPr>
              <w:t>Confirmed or Suspected Cases Among Staff</w:t>
            </w:r>
          </w:p>
        </w:tc>
        <w:tc>
          <w:tcPr>
            <w:tcW w:w="2605" w:type="dxa"/>
            <w:shd w:val="clear" w:color="auto" w:fill="D0CECE"/>
          </w:tcPr>
          <w:p w:rsidR="00C67F9B" w:rsidRDefault="00C67F9B">
            <w:pPr>
              <w:jc w:val="center"/>
              <w:rPr>
                <w:b/>
              </w:rPr>
            </w:pPr>
          </w:p>
        </w:tc>
      </w:tr>
      <w:tr w:rsidR="00C67F9B">
        <w:tc>
          <w:tcPr>
            <w:tcW w:w="6745" w:type="dxa"/>
          </w:tcPr>
          <w:p w:rsidR="00C67F9B" w:rsidRPr="00F14E28" w:rsidRDefault="00D735C1">
            <w:r w:rsidRPr="00F14E28">
              <w:t xml:space="preserve">Confirmed or suspected cases among staff </w:t>
            </w:r>
          </w:p>
        </w:tc>
        <w:tc>
          <w:tcPr>
            <w:tcW w:w="2605" w:type="dxa"/>
          </w:tcPr>
          <w:p w:rsidR="00C67F9B" w:rsidRPr="00F14E28" w:rsidRDefault="00EB4115">
            <w:pPr>
              <w:jc w:val="center"/>
              <w:rPr>
                <w:b/>
                <w:color w:val="FF0000"/>
              </w:rPr>
            </w:pPr>
            <w:r>
              <w:rPr>
                <w:b/>
              </w:rPr>
              <w:t>0</w:t>
            </w:r>
          </w:p>
        </w:tc>
      </w:tr>
      <w:tr w:rsidR="00C67F9B">
        <w:tc>
          <w:tcPr>
            <w:tcW w:w="6745" w:type="dxa"/>
          </w:tcPr>
          <w:p w:rsidR="00C67F9B" w:rsidRPr="00F14E28" w:rsidRDefault="00D735C1">
            <w:r w:rsidRPr="00F14E28">
              <w:t>Confirmed or suspected cases among staff since last report</w:t>
            </w:r>
          </w:p>
        </w:tc>
        <w:tc>
          <w:tcPr>
            <w:tcW w:w="2605" w:type="dxa"/>
          </w:tcPr>
          <w:p w:rsidR="00C67F9B" w:rsidRDefault="00D20647">
            <w:pPr>
              <w:jc w:val="center"/>
              <w:rPr>
                <w:b/>
                <w:color w:val="FF0000"/>
              </w:rPr>
            </w:pPr>
            <w:r>
              <w:rPr>
                <w:b/>
                <w:color w:val="FF0000"/>
              </w:rPr>
              <w:t>0</w:t>
            </w:r>
          </w:p>
        </w:tc>
      </w:tr>
      <w:tr w:rsidR="00C67F9B">
        <w:tc>
          <w:tcPr>
            <w:tcW w:w="6745" w:type="dxa"/>
          </w:tcPr>
          <w:p w:rsidR="00C67F9B" w:rsidRPr="00F14E28" w:rsidRDefault="00D735C1">
            <w:r w:rsidRPr="00F14E28">
              <w:t xml:space="preserve">Total number of confirmed or suspected cases among staff </w:t>
            </w:r>
          </w:p>
        </w:tc>
        <w:tc>
          <w:tcPr>
            <w:tcW w:w="2605" w:type="dxa"/>
          </w:tcPr>
          <w:p w:rsidR="00C67F9B" w:rsidRPr="008C599A" w:rsidRDefault="006C6B95">
            <w:pPr>
              <w:jc w:val="center"/>
              <w:rPr>
                <w:b/>
                <w:color w:val="FF0000"/>
              </w:rPr>
            </w:pPr>
            <w:r>
              <w:rPr>
                <w:b/>
                <w:color w:val="FF0000"/>
              </w:rPr>
              <w:t>0</w:t>
            </w:r>
            <w:r w:rsidR="008C599A">
              <w:rPr>
                <w:b/>
                <w:color w:val="FF0000"/>
              </w:rPr>
              <w:t>*</w:t>
            </w:r>
          </w:p>
        </w:tc>
      </w:tr>
      <w:tr w:rsidR="00C67F9B">
        <w:tc>
          <w:tcPr>
            <w:tcW w:w="6745" w:type="dxa"/>
            <w:shd w:val="clear" w:color="auto" w:fill="D0CECE"/>
          </w:tcPr>
          <w:p w:rsidR="00C67F9B" w:rsidRDefault="00F14E28">
            <w:pPr>
              <w:rPr>
                <w:b/>
              </w:rPr>
            </w:pPr>
            <w:r>
              <w:rPr>
                <w:b/>
              </w:rPr>
              <w:t>Deaths among Residents or Staff</w:t>
            </w:r>
          </w:p>
        </w:tc>
        <w:tc>
          <w:tcPr>
            <w:tcW w:w="2605" w:type="dxa"/>
            <w:shd w:val="clear" w:color="auto" w:fill="D0CECE"/>
          </w:tcPr>
          <w:p w:rsidR="00C67F9B" w:rsidRDefault="00C67F9B">
            <w:pPr>
              <w:rPr>
                <w:b/>
              </w:rPr>
            </w:pPr>
          </w:p>
        </w:tc>
      </w:tr>
      <w:tr w:rsidR="00C67F9B">
        <w:tc>
          <w:tcPr>
            <w:tcW w:w="6745" w:type="dxa"/>
          </w:tcPr>
          <w:p w:rsidR="00C67F9B" w:rsidRPr="00F14E28" w:rsidRDefault="00D735C1">
            <w:r w:rsidRPr="00F14E28">
              <w:t>Deaths related to COVID-19 among residents</w:t>
            </w:r>
          </w:p>
        </w:tc>
        <w:tc>
          <w:tcPr>
            <w:tcW w:w="2605" w:type="dxa"/>
          </w:tcPr>
          <w:p w:rsidR="00C67F9B" w:rsidRDefault="00D735C1">
            <w:pPr>
              <w:jc w:val="center"/>
              <w:rPr>
                <w:b/>
              </w:rPr>
            </w:pPr>
            <w:r>
              <w:rPr>
                <w:b/>
              </w:rPr>
              <w:t>0</w:t>
            </w:r>
          </w:p>
        </w:tc>
      </w:tr>
      <w:tr w:rsidR="00C67F9B">
        <w:tc>
          <w:tcPr>
            <w:tcW w:w="6745" w:type="dxa"/>
          </w:tcPr>
          <w:p w:rsidR="00C67F9B" w:rsidRPr="00F14E28" w:rsidRDefault="00D735C1">
            <w:r w:rsidRPr="00F14E28">
              <w:t>Deaths related to COVID-19 among staff</w:t>
            </w:r>
          </w:p>
        </w:tc>
        <w:tc>
          <w:tcPr>
            <w:tcW w:w="2605" w:type="dxa"/>
          </w:tcPr>
          <w:p w:rsidR="00C67F9B" w:rsidRDefault="00D735C1">
            <w:pPr>
              <w:jc w:val="center"/>
              <w:rPr>
                <w:b/>
              </w:rPr>
            </w:pPr>
            <w:r>
              <w:rPr>
                <w:b/>
              </w:rPr>
              <w:t>0</w:t>
            </w:r>
          </w:p>
        </w:tc>
      </w:tr>
      <w:tr w:rsidR="00C67F9B">
        <w:tc>
          <w:tcPr>
            <w:tcW w:w="6745" w:type="dxa"/>
          </w:tcPr>
          <w:p w:rsidR="00C67F9B" w:rsidRPr="00F14E28" w:rsidRDefault="00D735C1">
            <w:r w:rsidRPr="00F14E28">
              <w:t>Total deaths related to COVID-19 at MSCC</w:t>
            </w:r>
          </w:p>
        </w:tc>
        <w:tc>
          <w:tcPr>
            <w:tcW w:w="2605" w:type="dxa"/>
          </w:tcPr>
          <w:p w:rsidR="00C67F9B" w:rsidRDefault="00D735C1">
            <w:pPr>
              <w:jc w:val="center"/>
              <w:rPr>
                <w:b/>
              </w:rPr>
            </w:pPr>
            <w:r>
              <w:rPr>
                <w:b/>
              </w:rPr>
              <w:t>0</w:t>
            </w:r>
          </w:p>
        </w:tc>
      </w:tr>
      <w:tr w:rsidR="00C67F9B">
        <w:tc>
          <w:tcPr>
            <w:tcW w:w="6745" w:type="dxa"/>
            <w:shd w:val="clear" w:color="auto" w:fill="D0CECE"/>
          </w:tcPr>
          <w:p w:rsidR="00C67F9B" w:rsidRPr="00F14E28" w:rsidRDefault="00F14E28" w:rsidP="00F14E28">
            <w:pPr>
              <w:rPr>
                <w:b/>
                <w:sz w:val="20"/>
                <w:szCs w:val="20"/>
              </w:rPr>
            </w:pPr>
            <w:r w:rsidRPr="00F14E28">
              <w:rPr>
                <w:b/>
                <w:sz w:val="20"/>
                <w:szCs w:val="20"/>
              </w:rPr>
              <w:t>Reporting 3 or More W</w:t>
            </w:r>
            <w:r w:rsidR="00D735C1" w:rsidRPr="00F14E28">
              <w:rPr>
                <w:b/>
                <w:sz w:val="20"/>
                <w:szCs w:val="20"/>
              </w:rPr>
              <w:t>ithin</w:t>
            </w:r>
            <w:r w:rsidRPr="00F14E28">
              <w:rPr>
                <w:b/>
                <w:sz w:val="20"/>
                <w:szCs w:val="20"/>
              </w:rPr>
              <w:t xml:space="preserve"> The</w:t>
            </w:r>
            <w:r w:rsidR="00D735C1" w:rsidRPr="00F14E28">
              <w:rPr>
                <w:b/>
                <w:sz w:val="20"/>
                <w:szCs w:val="20"/>
              </w:rPr>
              <w:t xml:space="preserve"> </w:t>
            </w:r>
            <w:r w:rsidRPr="00F14E28">
              <w:rPr>
                <w:b/>
                <w:sz w:val="20"/>
                <w:szCs w:val="20"/>
              </w:rPr>
              <w:t>L</w:t>
            </w:r>
            <w:r w:rsidR="00D735C1" w:rsidRPr="00F14E28">
              <w:rPr>
                <w:b/>
                <w:sz w:val="20"/>
                <w:szCs w:val="20"/>
              </w:rPr>
              <w:t>ast 72-hours</w:t>
            </w:r>
          </w:p>
        </w:tc>
        <w:tc>
          <w:tcPr>
            <w:tcW w:w="2605" w:type="dxa"/>
            <w:shd w:val="clear" w:color="auto" w:fill="D0CECE"/>
          </w:tcPr>
          <w:p w:rsidR="00C67F9B" w:rsidRDefault="00C67F9B">
            <w:pPr>
              <w:rPr>
                <w:b/>
              </w:rPr>
            </w:pPr>
          </w:p>
        </w:tc>
      </w:tr>
      <w:tr w:rsidR="00C67F9B">
        <w:tc>
          <w:tcPr>
            <w:tcW w:w="6745" w:type="dxa"/>
          </w:tcPr>
          <w:p w:rsidR="00C67F9B" w:rsidRPr="00F14E28" w:rsidRDefault="00D735C1">
            <w:r w:rsidRPr="00F14E28">
              <w:t>Residents with new-onset of respiratory illness with-in last 72-hours</w:t>
            </w:r>
          </w:p>
        </w:tc>
        <w:tc>
          <w:tcPr>
            <w:tcW w:w="2605" w:type="dxa"/>
          </w:tcPr>
          <w:p w:rsidR="00C67F9B" w:rsidRDefault="00D735C1">
            <w:pPr>
              <w:jc w:val="center"/>
              <w:rPr>
                <w:b/>
              </w:rPr>
            </w:pPr>
            <w:r>
              <w:rPr>
                <w:b/>
              </w:rPr>
              <w:t>0</w:t>
            </w:r>
          </w:p>
        </w:tc>
      </w:tr>
      <w:tr w:rsidR="00C67F9B">
        <w:tc>
          <w:tcPr>
            <w:tcW w:w="6745" w:type="dxa"/>
          </w:tcPr>
          <w:p w:rsidR="00C67F9B" w:rsidRPr="00F14E28" w:rsidRDefault="00D735C1">
            <w:r w:rsidRPr="00F14E28">
              <w:t>Staff with new-onset of respiratory illness with-in last 72-hours</w:t>
            </w:r>
          </w:p>
        </w:tc>
        <w:tc>
          <w:tcPr>
            <w:tcW w:w="2605" w:type="dxa"/>
          </w:tcPr>
          <w:p w:rsidR="00C67F9B" w:rsidRDefault="00F14E28">
            <w:pPr>
              <w:jc w:val="center"/>
              <w:rPr>
                <w:b/>
              </w:rPr>
            </w:pPr>
            <w:r>
              <w:rPr>
                <w:b/>
              </w:rPr>
              <w:t>0</w:t>
            </w:r>
          </w:p>
        </w:tc>
      </w:tr>
      <w:tr w:rsidR="00C67F9B">
        <w:tc>
          <w:tcPr>
            <w:tcW w:w="6745" w:type="dxa"/>
          </w:tcPr>
          <w:p w:rsidR="00C67F9B" w:rsidRPr="00F14E28" w:rsidRDefault="00D735C1">
            <w:r w:rsidRPr="00F14E28">
              <w:t>Total residents and staff with new-onset of respiratory illness</w:t>
            </w:r>
          </w:p>
        </w:tc>
        <w:tc>
          <w:tcPr>
            <w:tcW w:w="2605" w:type="dxa"/>
          </w:tcPr>
          <w:p w:rsidR="00C67F9B" w:rsidRDefault="00F14E28">
            <w:pPr>
              <w:jc w:val="center"/>
              <w:rPr>
                <w:b/>
              </w:rPr>
            </w:pPr>
            <w:r>
              <w:rPr>
                <w:b/>
              </w:rPr>
              <w:t>0</w:t>
            </w:r>
          </w:p>
        </w:tc>
      </w:tr>
      <w:tr w:rsidR="00C67F9B">
        <w:tc>
          <w:tcPr>
            <w:tcW w:w="6745" w:type="dxa"/>
            <w:shd w:val="clear" w:color="auto" w:fill="D0CECE"/>
          </w:tcPr>
          <w:p w:rsidR="00C67F9B" w:rsidRDefault="00C67F9B">
            <w:pPr>
              <w:rPr>
                <w:b/>
              </w:rPr>
            </w:pPr>
          </w:p>
        </w:tc>
        <w:tc>
          <w:tcPr>
            <w:tcW w:w="2605" w:type="dxa"/>
            <w:shd w:val="clear" w:color="auto" w:fill="D0CECE"/>
          </w:tcPr>
          <w:p w:rsidR="00C67F9B" w:rsidRDefault="00C67F9B">
            <w:pPr>
              <w:rPr>
                <w:b/>
              </w:rPr>
            </w:pPr>
          </w:p>
        </w:tc>
      </w:tr>
      <w:tr w:rsidR="00C67F9B">
        <w:tc>
          <w:tcPr>
            <w:tcW w:w="9350" w:type="dxa"/>
            <w:gridSpan w:val="2"/>
          </w:tcPr>
          <w:p w:rsidR="00C67F9B" w:rsidRDefault="00D735C1">
            <w:pPr>
              <w:jc w:val="center"/>
              <w:rPr>
                <w:b/>
              </w:rPr>
            </w:pPr>
            <w:r>
              <w:rPr>
                <w:b/>
                <w:color w:val="FF0000"/>
              </w:rPr>
              <w:t>Additional Information</w:t>
            </w:r>
          </w:p>
        </w:tc>
      </w:tr>
      <w:tr w:rsidR="00C67F9B">
        <w:tc>
          <w:tcPr>
            <w:tcW w:w="9350" w:type="dxa"/>
            <w:gridSpan w:val="2"/>
          </w:tcPr>
          <w:p w:rsidR="00103CE4" w:rsidRPr="004A7456" w:rsidRDefault="00473634" w:rsidP="00B009A7">
            <w:pPr>
              <w:pBdr>
                <w:top w:val="nil"/>
                <w:left w:val="nil"/>
                <w:bottom w:val="nil"/>
                <w:right w:val="nil"/>
                <w:between w:val="nil"/>
              </w:pBdr>
              <w:jc w:val="both"/>
              <w:rPr>
                <w:color w:val="000000"/>
              </w:rPr>
            </w:pPr>
            <w:r>
              <w:rPr>
                <w:color w:val="000000"/>
              </w:rPr>
              <w:t xml:space="preserve"> </w:t>
            </w:r>
            <w:r w:rsidR="00D41F53">
              <w:rPr>
                <w:color w:val="000000"/>
              </w:rPr>
              <w:t>Our fifth round of testing was all negative for staff and residents.  As noted last week, this allows MSCC to re-open limited visitation.  We are accepting visitation by appointment only from 9:00 a.m. to 3 p.m. Monday – Sunday for 30-minutes per visit.  Our initial letter to families on September 25, 2020 indicated visitors must be 16-years or older to visit.  However, we understand the importance of family connection</w:t>
            </w:r>
            <w:r w:rsidR="006C6B95">
              <w:rPr>
                <w:color w:val="000000"/>
              </w:rPr>
              <w:t>s</w:t>
            </w:r>
            <w:r w:rsidR="00D41F53">
              <w:rPr>
                <w:color w:val="000000"/>
              </w:rPr>
              <w:t xml:space="preserve"> and we will make reasonable accommodation for underage visitors on a case-by-case basis.  However, we cannot allow very young children into the building.  Please call Courtney Jones at 601-420-7762 to make an appointment</w:t>
            </w:r>
            <w:r w:rsidR="006C6B95">
              <w:rPr>
                <w:color w:val="000000"/>
              </w:rPr>
              <w:t xml:space="preserve"> for a visit</w:t>
            </w:r>
            <w:r w:rsidR="00D41F53">
              <w:rPr>
                <w:color w:val="000000"/>
              </w:rPr>
              <w:t>.  If you wish to bring someone under the age of 16 into the building</w:t>
            </w:r>
            <w:r w:rsidR="006C6B95">
              <w:rPr>
                <w:color w:val="000000"/>
              </w:rPr>
              <w:t xml:space="preserve">, please let her know at the time you make the appointment.  </w:t>
            </w:r>
            <w:r w:rsidR="006C6B95" w:rsidRPr="006C6B95">
              <w:rPr>
                <w:color w:val="000000"/>
                <w:u w:val="single"/>
              </w:rPr>
              <w:t>Please do not just show-up with an underage child as you may be turned away</w:t>
            </w:r>
            <w:r w:rsidR="006C6B95">
              <w:rPr>
                <w:color w:val="000000"/>
              </w:rPr>
              <w:t xml:space="preserve">.  Our new found freedom of re-opening is very fragile, please work with us to ensure we do not have another outbreak.  Thank you and we look forward to seeing you in the building.  </w:t>
            </w:r>
            <w:r w:rsidR="006A4A43">
              <w:rPr>
                <w:color w:val="000000"/>
              </w:rPr>
              <w:t xml:space="preserve"> </w:t>
            </w:r>
            <w:r w:rsidR="00D20647">
              <w:rPr>
                <w:color w:val="000000"/>
              </w:rPr>
              <w:t xml:space="preserve">  </w:t>
            </w:r>
            <w:r>
              <w:rPr>
                <w:color w:val="000000"/>
              </w:rPr>
              <w:t xml:space="preserve"> </w:t>
            </w:r>
            <w:r w:rsidR="00D913EC">
              <w:rPr>
                <w:color w:val="000000"/>
              </w:rPr>
              <w:t xml:space="preserve">  </w:t>
            </w:r>
            <w:r w:rsidR="004A7456">
              <w:rPr>
                <w:color w:val="000000"/>
              </w:rPr>
              <w:t xml:space="preserve">  </w:t>
            </w:r>
          </w:p>
          <w:p w:rsidR="00103CE4" w:rsidRDefault="00103CE4" w:rsidP="00B009A7">
            <w:pPr>
              <w:pBdr>
                <w:top w:val="nil"/>
                <w:left w:val="nil"/>
                <w:bottom w:val="nil"/>
                <w:right w:val="nil"/>
                <w:between w:val="nil"/>
              </w:pBdr>
              <w:jc w:val="both"/>
              <w:rPr>
                <w:color w:val="000000"/>
              </w:rPr>
            </w:pPr>
          </w:p>
          <w:p w:rsidR="007028F3" w:rsidRDefault="00103CE4" w:rsidP="00B009A7">
            <w:pPr>
              <w:pBdr>
                <w:top w:val="nil"/>
                <w:left w:val="nil"/>
                <w:bottom w:val="nil"/>
                <w:right w:val="nil"/>
                <w:between w:val="nil"/>
              </w:pBdr>
              <w:jc w:val="both"/>
              <w:rPr>
                <w:color w:val="000000"/>
              </w:rPr>
            </w:pPr>
            <w:r>
              <w:rPr>
                <w:color w:val="000000"/>
              </w:rPr>
              <w:t>New updates will be posted</w:t>
            </w:r>
            <w:r w:rsidR="00C224CF">
              <w:rPr>
                <w:color w:val="000000"/>
              </w:rPr>
              <w:t xml:space="preserve"> by 5 p.m. each Friday unless there is </w:t>
            </w:r>
            <w:r w:rsidR="00224081">
              <w:rPr>
                <w:color w:val="000000"/>
              </w:rPr>
              <w:t>an</w:t>
            </w:r>
            <w:r>
              <w:rPr>
                <w:color w:val="000000"/>
              </w:rPr>
              <w:t xml:space="preserve"> outbreak.</w:t>
            </w:r>
            <w:r w:rsidR="00C224CF">
              <w:rPr>
                <w:color w:val="000000"/>
              </w:rPr>
              <w:t xml:space="preserve">  MSCC continues to follow all CDC, CMS and State Health Department guidelines and regulations.  Our number one concern is for health and safety of all of our residents</w:t>
            </w:r>
            <w:r w:rsidR="004F1146">
              <w:rPr>
                <w:color w:val="000000"/>
              </w:rPr>
              <w:t xml:space="preserve"> and staff members</w:t>
            </w:r>
            <w:r w:rsidR="00C224CF">
              <w:rPr>
                <w:color w:val="000000"/>
              </w:rPr>
              <w:t>.</w:t>
            </w:r>
            <w:r>
              <w:rPr>
                <w:color w:val="000000"/>
              </w:rPr>
              <w:t xml:space="preserve">  </w:t>
            </w:r>
            <w:r w:rsidR="007028F3">
              <w:rPr>
                <w:color w:val="000000"/>
              </w:rPr>
              <w:t xml:space="preserve"> </w:t>
            </w:r>
          </w:p>
          <w:p w:rsidR="003F16DA" w:rsidRPr="00B009A7" w:rsidRDefault="007028F3" w:rsidP="00B009A7">
            <w:pPr>
              <w:pBdr>
                <w:top w:val="nil"/>
                <w:left w:val="nil"/>
                <w:bottom w:val="nil"/>
                <w:right w:val="nil"/>
                <w:between w:val="nil"/>
              </w:pBdr>
              <w:jc w:val="both"/>
              <w:rPr>
                <w:color w:val="000000"/>
              </w:rPr>
            </w:pPr>
            <w:r>
              <w:rPr>
                <w:color w:val="000000"/>
              </w:rPr>
              <w:t xml:space="preserve">  </w:t>
            </w:r>
            <w:r w:rsidR="00B009A7">
              <w:rPr>
                <w:color w:val="000000"/>
              </w:rPr>
              <w:t xml:space="preserve"> </w:t>
            </w:r>
          </w:p>
          <w:p w:rsidR="00C67F9B" w:rsidRPr="00B009A7" w:rsidRDefault="00D735C1" w:rsidP="00B009A7">
            <w:pPr>
              <w:pStyle w:val="ListParagraph"/>
              <w:numPr>
                <w:ilvl w:val="0"/>
                <w:numId w:val="2"/>
              </w:numPr>
              <w:pBdr>
                <w:top w:val="nil"/>
                <w:left w:val="nil"/>
                <w:bottom w:val="nil"/>
                <w:right w:val="nil"/>
                <w:between w:val="nil"/>
              </w:pBdr>
              <w:jc w:val="both"/>
              <w:rPr>
                <w:b/>
              </w:rPr>
            </w:pPr>
            <w:r w:rsidRPr="00B009A7">
              <w:rPr>
                <w:u w:val="single"/>
              </w:rPr>
              <w:t>If you have questions about what we are doing to prevent the spread of the virus or about the care of your loved one, please do not hesitate to call the facility (601-420-7760)</w:t>
            </w:r>
            <w:r w:rsidR="00B009A7">
              <w:t>.</w:t>
            </w:r>
          </w:p>
          <w:p w:rsidR="00C67F9B" w:rsidRDefault="00C67F9B">
            <w:pPr>
              <w:ind w:left="360"/>
              <w:jc w:val="both"/>
            </w:pPr>
          </w:p>
        </w:tc>
      </w:tr>
    </w:tbl>
    <w:p w:rsidR="00C67F9B" w:rsidRDefault="003F16DA" w:rsidP="00D262AB">
      <w:pPr>
        <w:spacing w:after="0"/>
        <w:jc w:val="both"/>
        <w:rPr>
          <w:b/>
          <w:color w:val="FF0000"/>
          <w:sz w:val="20"/>
          <w:szCs w:val="20"/>
        </w:rPr>
      </w:pPr>
      <w:r>
        <w:rPr>
          <w:b/>
          <w:color w:val="FF0000"/>
          <w:sz w:val="20"/>
          <w:szCs w:val="20"/>
        </w:rPr>
        <w:t>*To avoid confusion, we are now only reporting those</w:t>
      </w:r>
      <w:r w:rsidR="00D262AB">
        <w:rPr>
          <w:b/>
          <w:color w:val="FF0000"/>
          <w:sz w:val="20"/>
          <w:szCs w:val="20"/>
        </w:rPr>
        <w:t xml:space="preserve"> staff members or residents who</w:t>
      </w:r>
      <w:r>
        <w:rPr>
          <w:b/>
          <w:color w:val="FF0000"/>
          <w:sz w:val="20"/>
          <w:szCs w:val="20"/>
        </w:rPr>
        <w:t xml:space="preserve"> are </w:t>
      </w:r>
      <w:r w:rsidRPr="003F16DA">
        <w:rPr>
          <w:b/>
          <w:color w:val="FF0000"/>
          <w:sz w:val="20"/>
          <w:szCs w:val="20"/>
          <w:u w:val="single"/>
        </w:rPr>
        <w:t>CURRENTLY</w:t>
      </w:r>
      <w:r>
        <w:rPr>
          <w:b/>
          <w:color w:val="FF0000"/>
          <w:sz w:val="20"/>
          <w:szCs w:val="20"/>
        </w:rPr>
        <w:t xml:space="preserve"> positive for the virus.  Num</w:t>
      </w:r>
      <w:r w:rsidR="00D913EC">
        <w:rPr>
          <w:b/>
          <w:color w:val="FF0000"/>
          <w:sz w:val="20"/>
          <w:szCs w:val="20"/>
        </w:rPr>
        <w:t>bers may change frequently</w:t>
      </w:r>
      <w:r>
        <w:rPr>
          <w:b/>
          <w:color w:val="FF0000"/>
          <w:sz w:val="20"/>
          <w:szCs w:val="20"/>
        </w:rPr>
        <w:t xml:space="preserve"> as staff or residents are no longer con</w:t>
      </w:r>
      <w:r w:rsidR="00130257">
        <w:rPr>
          <w:b/>
          <w:color w:val="FF0000"/>
          <w:sz w:val="20"/>
          <w:szCs w:val="20"/>
        </w:rPr>
        <w:t>sidered positive for the virus or there is</w:t>
      </w:r>
      <w:r w:rsidR="00D913EC">
        <w:rPr>
          <w:b/>
          <w:color w:val="FF0000"/>
          <w:sz w:val="20"/>
          <w:szCs w:val="20"/>
        </w:rPr>
        <w:t xml:space="preserve"> a change</w:t>
      </w:r>
      <w:r w:rsidR="00130257">
        <w:rPr>
          <w:b/>
          <w:color w:val="FF0000"/>
          <w:sz w:val="20"/>
          <w:szCs w:val="20"/>
        </w:rPr>
        <w:t xml:space="preserve"> in categories.</w:t>
      </w:r>
      <w:r w:rsidR="00D913EC">
        <w:rPr>
          <w:b/>
          <w:color w:val="FF0000"/>
          <w:sz w:val="20"/>
          <w:szCs w:val="20"/>
        </w:rPr>
        <w:t xml:space="preserve">  If you have questions, please call.</w:t>
      </w:r>
      <w:r w:rsidR="00D735C1">
        <w:rPr>
          <w:b/>
          <w:color w:val="FF0000"/>
          <w:sz w:val="20"/>
          <w:szCs w:val="20"/>
        </w:rPr>
        <w:t xml:space="preserve"> </w:t>
      </w:r>
    </w:p>
    <w:sectPr w:rsidR="00C67F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A6720"/>
    <w:multiLevelType w:val="multilevel"/>
    <w:tmpl w:val="F5542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E16757"/>
    <w:multiLevelType w:val="hybridMultilevel"/>
    <w:tmpl w:val="294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9B"/>
    <w:rsid w:val="0001373A"/>
    <w:rsid w:val="000143DD"/>
    <w:rsid w:val="00015192"/>
    <w:rsid w:val="000C0CD2"/>
    <w:rsid w:val="00103CE4"/>
    <w:rsid w:val="00130257"/>
    <w:rsid w:val="00224081"/>
    <w:rsid w:val="00360972"/>
    <w:rsid w:val="003F16DA"/>
    <w:rsid w:val="00473634"/>
    <w:rsid w:val="004A7456"/>
    <w:rsid w:val="004F1146"/>
    <w:rsid w:val="005162EB"/>
    <w:rsid w:val="00604376"/>
    <w:rsid w:val="00604D9F"/>
    <w:rsid w:val="00636E4A"/>
    <w:rsid w:val="006A4A43"/>
    <w:rsid w:val="006C6B95"/>
    <w:rsid w:val="006F7973"/>
    <w:rsid w:val="007028F3"/>
    <w:rsid w:val="0073687B"/>
    <w:rsid w:val="0078523F"/>
    <w:rsid w:val="00834184"/>
    <w:rsid w:val="008C599A"/>
    <w:rsid w:val="008D0539"/>
    <w:rsid w:val="008D6CAC"/>
    <w:rsid w:val="008E2195"/>
    <w:rsid w:val="00930825"/>
    <w:rsid w:val="009A6E03"/>
    <w:rsid w:val="00AB02B4"/>
    <w:rsid w:val="00AD0F36"/>
    <w:rsid w:val="00B009A7"/>
    <w:rsid w:val="00BB20AE"/>
    <w:rsid w:val="00BE5DA5"/>
    <w:rsid w:val="00BF3B71"/>
    <w:rsid w:val="00C224CF"/>
    <w:rsid w:val="00C36F0C"/>
    <w:rsid w:val="00C67F9B"/>
    <w:rsid w:val="00D20647"/>
    <w:rsid w:val="00D262AB"/>
    <w:rsid w:val="00D41F53"/>
    <w:rsid w:val="00D735C1"/>
    <w:rsid w:val="00D913EC"/>
    <w:rsid w:val="00E474BB"/>
    <w:rsid w:val="00E96A38"/>
    <w:rsid w:val="00EA13B4"/>
    <w:rsid w:val="00EB4115"/>
    <w:rsid w:val="00F14E28"/>
    <w:rsid w:val="00F2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CBDBC-E814-40E6-AD50-2D032B1F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8C5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99A"/>
    <w:rPr>
      <w:rFonts w:ascii="Segoe UI" w:hAnsi="Segoe UI" w:cs="Segoe UI"/>
      <w:sz w:val="18"/>
      <w:szCs w:val="18"/>
    </w:rPr>
  </w:style>
  <w:style w:type="paragraph" w:styleId="ListParagraph">
    <w:name w:val="List Paragraph"/>
    <w:basedOn w:val="Normal"/>
    <w:uiPriority w:val="34"/>
    <w:qFormat/>
    <w:rsid w:val="00B00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E28E-1C2F-4268-B869-FA1C1E06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McKnight</dc:creator>
  <cp:lastModifiedBy>Carey Miller</cp:lastModifiedBy>
  <cp:revision>2</cp:revision>
  <cp:lastPrinted>2020-10-16T21:32:00Z</cp:lastPrinted>
  <dcterms:created xsi:type="dcterms:W3CDTF">2020-10-19T13:07:00Z</dcterms:created>
  <dcterms:modified xsi:type="dcterms:W3CDTF">2020-10-19T13:07:00Z</dcterms:modified>
</cp:coreProperties>
</file>